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numPr>
          <w:ilvl w:val="0"/>
          <w:numId w:val="1"/>
        </w:numPr>
        <w:spacing w:before="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Základní škola Tanvald, Sportovní 576, příspěvková organizace se sídlem Sportovní 576, Tanvald, IČ: 43257089, (dále jen „ZŠ“ ) se při zpracování osobních údajů řídí zejména nařízením Evropského parlamentu a Rady (EU) 2016/679 ze dne 27. dubna 2016 o ochraně fyzických osob v souvislosti se zpracováním osobních údajů a o volném pohybu těchto údajů a o zrušení směrnice 95/46/ES (obecné nařízení o ochraně osobních údajů), (dále jen pod anglickou zkratkou „GDPR“)  a zákonem č. 101/2000 Sb. o ochraně osobních údajů, ve znění pozdějších předpisů.</w:t>
      </w:r>
    </w:p>
    <w:p>
      <w:pPr>
        <w:pStyle w:val="NormalWeb"/>
        <w:numPr>
          <w:ilvl w:val="0"/>
          <w:numId w:val="1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ZŠ zpracovává údaje o svých zaměstnancích dle článku 6/1c) GDPR tj. na základě právních předpisů a v rozsahu daném těmito předpisy.</w:t>
      </w:r>
    </w:p>
    <w:p>
      <w:pPr>
        <w:pStyle w:val="NormalWeb"/>
        <w:numPr>
          <w:ilvl w:val="0"/>
          <w:numId w:val="1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ZŠ dále zpracovává osobní údaje dětí a jejich odpovědných zástupců dle článku 6/1e) GDPR tedy pro splnění úkolu prováděného ve veřejném zájmu nebo při výkonu veřejné moci, kterým je pověřen správce.</w:t>
      </w:r>
    </w:p>
    <w:p>
      <w:pPr>
        <w:pStyle w:val="NormalWeb"/>
        <w:numPr>
          <w:ilvl w:val="0"/>
          <w:numId w:val="1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ZŠ rovněž zpracovává osobní údaje na základě článku 6/1a), tedy pro které byl zákonnými zástupci udělen souhlas se zpracováním osobních údajů pro jeden či více konkrétních účelů;</w:t>
      </w:r>
    </w:p>
    <w:p>
      <w:pPr>
        <w:pStyle w:val="NormalWeb"/>
        <w:numPr>
          <w:ilvl w:val="0"/>
          <w:numId w:val="1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ZŠ má zavedená technická a organizační opatření, která ochrání Vaše osobní údaje před neautorizovaným nebo nezákonným zpracováním a před neúmyslnou ztrátou, zničením nebo poškozením. Jedná se objektovou bezpečnost, řádně zabezpečený informační systém, pravidelné aktualizace aplikačního i bezpečnostního software, pravidelné zálohování na zabezpečená media a příslušná opatření pro případ mimořádné situace.</w:t>
      </w:r>
    </w:p>
    <w:p>
      <w:pPr>
        <w:pStyle w:val="NormalWeb"/>
        <w:numPr>
          <w:ilvl w:val="0"/>
          <w:numId w:val="1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Zřizovatelem ZŠ je Město Tanvald, Palackého 359, 468 41, Tanvald</w:t>
      </w:r>
    </w:p>
    <w:p>
      <w:pPr>
        <w:pStyle w:val="NormalWeb"/>
        <w:numPr>
          <w:ilvl w:val="0"/>
          <w:numId w:val="1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ZŠ má uzavřenou smlouvu na výkon pověřence pro ochranu osobních údajů s Městem Tanvald, Palackého 359, 468 41 Tanvald, IČ: 262587, Ing. Miloš Šnytr, +420 483 369 538, gdpr@tanvald.cz</w:t>
      </w:r>
    </w:p>
    <w:p>
      <w:pPr>
        <w:pStyle w:val="NormalWeb"/>
        <w:spacing w:before="280" w:after="280"/>
        <w:jc w:val="both"/>
        <w:rPr>
          <w:b/>
          <w:b/>
          <w:bCs/>
        </w:rPr>
      </w:pPr>
      <w:r>
        <w:rPr>
          <w:rFonts w:cs="Arial" w:ascii="Arial" w:hAnsi="Arial"/>
          <w:b/>
          <w:bCs/>
          <w:color w:val="333333"/>
          <w:sz w:val="20"/>
          <w:szCs w:val="20"/>
        </w:rPr>
        <w:t>Přehled zpracovávaných osobních údajů:</w:t>
      </w:r>
    </w:p>
    <w:p>
      <w:pPr>
        <w:pStyle w:val="NormalWeb"/>
        <w:numPr>
          <w:ilvl w:val="0"/>
          <w:numId w:val="2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ZŠ zpracovává údaje, které jsou nezbytné pro výkon činností vykonávaných na základě příslušných právních předpisů, pro ochranu veřejného zájmu a oprávněných zájmů MŠ a třetích osob a také údaje, k jejichž zpracování nám zákonní zástupci dítěte, žáka nebo studenta (dále jen dítě) dali souhlas.</w:t>
      </w:r>
    </w:p>
    <w:p>
      <w:pPr>
        <w:pStyle w:val="NormalWeb"/>
        <w:numPr>
          <w:ilvl w:val="0"/>
          <w:numId w:val="2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Jedná se zejména o údaje dítěte a v menším rozsahu o zákonném zástupci, členech rodiny, případně oprávněných osobách (např. k vyzvedávání):</w:t>
      </w:r>
    </w:p>
    <w:p>
      <w:pPr>
        <w:pStyle w:val="NormalWeb"/>
        <w:numPr>
          <w:ilvl w:val="0"/>
          <w:numId w:val="2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b/>
          <w:bCs/>
          <w:color w:val="333333"/>
          <w:sz w:val="20"/>
          <w:szCs w:val="20"/>
        </w:rPr>
        <w:t>Identifikační údaje</w:t>
      </w:r>
      <w:r>
        <w:rPr>
          <w:rFonts w:cs="Arial" w:ascii="Arial" w:hAnsi="Arial"/>
          <w:color w:val="333333"/>
          <w:sz w:val="20"/>
          <w:szCs w:val="20"/>
        </w:rPr>
        <w:t xml:space="preserve"> - osobní údaje sloužící k jednoznačné a nezaměnitelné identifikaci, zejména jméno, příjmení, rodné číslo, datum narození, adresa trvalého pobytu, podpis.</w:t>
      </w:r>
    </w:p>
    <w:p>
      <w:pPr>
        <w:pStyle w:val="NormalWeb"/>
        <w:numPr>
          <w:ilvl w:val="0"/>
          <w:numId w:val="2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b/>
          <w:bCs/>
          <w:color w:val="333333"/>
          <w:sz w:val="20"/>
          <w:szCs w:val="20"/>
        </w:rPr>
        <w:t>Kontaktní údaje</w:t>
      </w:r>
      <w:r>
        <w:rPr>
          <w:rFonts w:cs="Arial" w:ascii="Arial" w:hAnsi="Arial"/>
          <w:color w:val="333333"/>
          <w:sz w:val="20"/>
          <w:szCs w:val="20"/>
        </w:rPr>
        <w:t xml:space="preserve"> - osobní údaje umožňující kontakt se zákonnými zástupci, zejména uvedená kontaktní adresa, číslo telefonu, e-mailová adresa a jiné obdobné informace.</w:t>
      </w:r>
    </w:p>
    <w:p>
      <w:pPr>
        <w:pStyle w:val="NormalWeb"/>
        <w:numPr>
          <w:ilvl w:val="0"/>
          <w:numId w:val="2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b/>
          <w:bCs/>
          <w:color w:val="333333"/>
          <w:sz w:val="20"/>
          <w:szCs w:val="20"/>
        </w:rPr>
        <w:t>Vzdělávací údaje</w:t>
      </w:r>
      <w:r>
        <w:rPr>
          <w:rFonts w:cs="Arial" w:ascii="Arial" w:hAnsi="Arial"/>
          <w:color w:val="333333"/>
          <w:sz w:val="20"/>
          <w:szCs w:val="20"/>
        </w:rPr>
        <w:t xml:space="preserve"> – údaje o průběhu vzdělávání, činnosti dítěte, jeho tvorbě, výsledcích.</w:t>
      </w:r>
    </w:p>
    <w:p>
      <w:pPr>
        <w:pStyle w:val="NormalWeb"/>
        <w:numPr>
          <w:ilvl w:val="0"/>
          <w:numId w:val="2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b/>
          <w:bCs/>
          <w:color w:val="333333"/>
          <w:sz w:val="20"/>
          <w:szCs w:val="20"/>
        </w:rPr>
        <w:t>Komunikační údaje</w:t>
      </w:r>
      <w:r>
        <w:rPr>
          <w:rFonts w:cs="Arial" w:ascii="Arial" w:hAnsi="Arial"/>
          <w:color w:val="333333"/>
          <w:sz w:val="20"/>
          <w:szCs w:val="20"/>
        </w:rPr>
        <w:t xml:space="preserve"> – údaje o komunikaci mezi zákonným zástupcem dítěte a školským zařízením, např. emailové zprávy, dopisy.</w:t>
      </w:r>
    </w:p>
    <w:p>
      <w:pPr>
        <w:pStyle w:val="NormalWeb"/>
        <w:numPr>
          <w:ilvl w:val="0"/>
          <w:numId w:val="2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b/>
          <w:bCs/>
          <w:color w:val="333333"/>
          <w:sz w:val="20"/>
          <w:szCs w:val="20"/>
        </w:rPr>
        <w:t>Profilové údaje</w:t>
      </w:r>
      <w:r>
        <w:rPr>
          <w:rFonts w:cs="Arial" w:ascii="Arial" w:hAnsi="Arial"/>
          <w:color w:val="333333"/>
          <w:sz w:val="20"/>
          <w:szCs w:val="20"/>
        </w:rPr>
        <w:t xml:space="preserve"> - mezi profilové údaje patří základní fyzické charakteristiky (např. věk, výška, váha), sociálně-demografické charakteristiky (např. rodinný stav, počet dětí), ale i behaviorální, znalostní, dovednostní a psychosociální charakteristiky dítěte.</w:t>
      </w:r>
    </w:p>
    <w:p>
      <w:pPr>
        <w:pStyle w:val="NormalWeb"/>
        <w:numPr>
          <w:ilvl w:val="0"/>
          <w:numId w:val="2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b/>
          <w:bCs/>
          <w:color w:val="333333"/>
          <w:sz w:val="20"/>
          <w:szCs w:val="20"/>
        </w:rPr>
        <w:t>Údaje o zdravotním stavu</w:t>
      </w:r>
      <w:r>
        <w:rPr>
          <w:rFonts w:cs="Arial" w:ascii="Arial" w:hAnsi="Arial"/>
          <w:color w:val="333333"/>
          <w:sz w:val="20"/>
          <w:szCs w:val="20"/>
        </w:rPr>
        <w:t xml:space="preserve"> – mezi údaje o zdravotním stavu se řadí zejména údaje o očkování, zdravotních omezeních, akutních i chronických chorobách, alergiích, úrazech, psychologických diagnózách.</w:t>
      </w:r>
    </w:p>
    <w:p>
      <w:pPr>
        <w:pStyle w:val="NormalWeb"/>
        <w:spacing w:before="280" w:after="280"/>
        <w:jc w:val="both"/>
        <w:rPr>
          <w:b/>
          <w:b/>
          <w:bCs/>
        </w:rPr>
      </w:pPr>
      <w:r>
        <w:rPr>
          <w:rFonts w:cs="Arial" w:ascii="Arial" w:hAnsi="Arial"/>
          <w:b/>
          <w:bCs/>
          <w:color w:val="333333"/>
          <w:sz w:val="20"/>
          <w:szCs w:val="20"/>
        </w:rPr>
        <w:t>Zdroje osobních údajů</w:t>
      </w:r>
    </w:p>
    <w:p>
      <w:pPr>
        <w:pStyle w:val="NormalWeb"/>
        <w:numPr>
          <w:ilvl w:val="0"/>
          <w:numId w:val="3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Osobní údaje, které ZŠ zpracovává, pochází od zákonných zástupců dítěte (při přijímacím řízení i během další komunikace v průběhu vzdělávání), od zdravotnických zařízení a pedagogicko-psychologických poraden.</w:t>
      </w:r>
    </w:p>
    <w:p>
      <w:pPr>
        <w:pStyle w:val="NormalWeb"/>
        <w:spacing w:before="280" w:after="280"/>
        <w:jc w:val="both"/>
        <w:rPr>
          <w:b/>
          <w:b/>
          <w:bCs/>
        </w:rPr>
      </w:pPr>
      <w:r>
        <w:rPr>
          <w:rFonts w:cs="Arial" w:ascii="Arial" w:hAnsi="Arial"/>
          <w:b/>
          <w:bCs/>
          <w:color w:val="333333"/>
          <w:sz w:val="20"/>
          <w:szCs w:val="20"/>
        </w:rPr>
        <w:t>Povinnost předávat osobní údaje.</w:t>
      </w:r>
    </w:p>
    <w:p>
      <w:pPr>
        <w:pStyle w:val="NormalWeb"/>
        <w:numPr>
          <w:ilvl w:val="0"/>
          <w:numId w:val="3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Většinu údajů je zákonný zástupce povinen předat. Jedná se o údaje, které škola od zákonných zástupců vyžaduje zejména v rámci přijímacího řízení. Škola by bez těchto údajů nemohla zajistit splnění jí zákonem uložených povinností (ochrana zdraví dětí, vedení dokumentace a evidence, dosahování cílů vzdělávání).</w:t>
      </w:r>
    </w:p>
    <w:p>
      <w:pPr>
        <w:pStyle w:val="NormalWeb"/>
        <w:spacing w:before="280" w:after="280"/>
        <w:jc w:val="both"/>
        <w:rPr>
          <w:b/>
          <w:b/>
          <w:bCs/>
        </w:rPr>
      </w:pPr>
      <w:r>
        <w:rPr>
          <w:rFonts w:cs="Arial" w:ascii="Arial" w:hAnsi="Arial"/>
          <w:b/>
          <w:bCs/>
          <w:color w:val="333333"/>
          <w:sz w:val="20"/>
          <w:szCs w:val="20"/>
        </w:rPr>
        <w:t>Účely zpracování osobních údajů:</w:t>
      </w:r>
    </w:p>
    <w:p>
      <w:pPr>
        <w:pStyle w:val="NormalWeb"/>
        <w:numPr>
          <w:ilvl w:val="0"/>
          <w:numId w:val="4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Zajištění řádného průběhu přijímacího řízení - v rámci přijímacího řízení poskytují zákonní zástupci řadu informací o dítěti i jich samotných, aby bylo možné rozhodnout o přihlášce ke vzdělávání a u přijatých dětí vést povinnou evidenci a využít je k plnění cílů vzdělávání. Sběr a evidenci údajů vyžaduje školský zákon a řízení probíhá dle správního řádu. Při rozhodování o přijetí dítěte se posuzují sdělené informace na základě předem známých kritérií.</w:t>
      </w:r>
    </w:p>
    <w:p>
      <w:pPr>
        <w:pStyle w:val="NormalWeb"/>
        <w:numPr>
          <w:ilvl w:val="0"/>
          <w:numId w:val="4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Publikace výsledků přijímacího řízení – výsledky přijímacího řízení jsou zveřejněny, na základě školského zákona, pod registračními čísly na úřední desce školy a na webových stránkách školy.</w:t>
      </w:r>
    </w:p>
    <w:p>
      <w:pPr>
        <w:pStyle w:val="NormalWeb"/>
        <w:numPr>
          <w:ilvl w:val="0"/>
          <w:numId w:val="4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Zajištění vzdělávání pro děti se speciálními vzdělávacími potřebami –  na základě školského zákona. Údaje o zdravotním stavu dětí a doplňující informace získává škola od zákonných zástupců, tak od zdravotnických zařízení.</w:t>
      </w:r>
    </w:p>
    <w:p>
      <w:pPr>
        <w:pStyle w:val="NormalWeb"/>
        <w:numPr>
          <w:ilvl w:val="0"/>
          <w:numId w:val="4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Odvolání proti ne/přijetí dítěte ke vzdělávání – na základě školského zákona a správního řádu škola přijímá odvolání proti ne/přijetí dítěte ke vzdělávání a zasílá jej k rozhodnutí krajskému úřadu.</w:t>
      </w:r>
    </w:p>
    <w:p>
      <w:pPr>
        <w:pStyle w:val="NormalWeb"/>
        <w:numPr>
          <w:ilvl w:val="0"/>
          <w:numId w:val="4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Poskytování stravování – na základě školského zákona a vyhlášky o školním stravování zajišťuje stravování v objektu školy. Za tímto účelem sbírá a zpracovává informace o zdravotních omezeních relevantních pro přípravu a podávání jídel.</w:t>
      </w:r>
    </w:p>
    <w:p>
      <w:pPr>
        <w:pStyle w:val="NormalWeb"/>
        <w:numPr>
          <w:ilvl w:val="0"/>
          <w:numId w:val="4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Plnění evidenčních povinností  – ze školského zákona je škola povinna vést rozsáhlou evidenci zahrnující osobní údaje dětí, žáků i zákonných zástupců. Je povinna vést školní matriku, doklady o přijímání dětí ke vzdělávání, o průběhu vzdělávání a jeho ukončování, vzdělávací programy, třídní knihu, záznamy z pedagogických porad, knihu úrazů a záznamy o úrazech dětí, popřípadě lékařské posudky.</w:t>
      </w:r>
    </w:p>
    <w:p>
      <w:pPr>
        <w:pStyle w:val="NormalWeb"/>
        <w:numPr>
          <w:ilvl w:val="0"/>
          <w:numId w:val="4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Plnění cílů vzdělávání – školský zákon stanoví řadu cílů vzdělávání. K tomu je nezbytné zpracovávat jak údaje získané od zákonných zástupců dítěte, žáka a zdravotnických zařízení při přijímacím řízení, tak zejména informace v průběhu vzdělávání.</w:t>
      </w:r>
    </w:p>
    <w:p>
      <w:pPr>
        <w:pStyle w:val="NormalWeb"/>
        <w:numPr>
          <w:ilvl w:val="0"/>
          <w:numId w:val="4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Komunikace se zákonnými zástupci – škola komunikuje se zákonnými zástupci o všech věcech týkajících se vzdělávání dítěte, zdravotní situace, průběhu vzdělávání, vzdělávacích programů i akcí. Bez této komunikace by nebylo možné plnit cíle vzdělávání.</w:t>
      </w:r>
    </w:p>
    <w:p>
      <w:pPr>
        <w:pStyle w:val="NormalWeb"/>
        <w:numPr>
          <w:ilvl w:val="0"/>
          <w:numId w:val="4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Poskytování informací státním institucím – škola je ze zákona povinna poskytnout na vyžádání, nebo pokud je to nezbytné z vlastního podnětu, informace státním institucím.</w:t>
      </w:r>
    </w:p>
    <w:p>
      <w:pPr>
        <w:pStyle w:val="NormalWeb"/>
        <w:numPr>
          <w:ilvl w:val="0"/>
          <w:numId w:val="4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Organizace a zajišťování vzdělávacích programů, exkurzí, projektů a akcí  – v rámci plnění cílů vzdělávání škola organizuje vzdělávací programy, exkurze, projekty a akce. Některé z nich nelze provádět bez zpracování osobních údajů dětí nebo zákonných zástupců. U některých akcí je správcem osobních údajů provozovatel dané služby, který je odpovědný za poučení zákonných zástupců, případně získání příslušných souhlasů.</w:t>
      </w:r>
    </w:p>
    <w:p>
      <w:pPr>
        <w:pStyle w:val="NormalWeb"/>
        <w:numPr>
          <w:ilvl w:val="0"/>
          <w:numId w:val="4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Publikace fotografií za účelem prezentace aktivit na veřejnosti – škola na základě oprávněného zájmu umisťuje na webových stránkách, v obecním zpravodaji nebo na nástěnce fotografie z vybraných akcí a aktivit školy, aby prezentovala svou činnost. Fotografie jsou hromadné a nejsou opatřeny identifikací vyfotografovaných osob. Se souhlasem zákonných zástupců prezentuje úspěchy jednotlivých dětí.</w:t>
      </w:r>
    </w:p>
    <w:p>
      <w:pPr>
        <w:pStyle w:val="NormalWeb"/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br/>
      </w:r>
      <w:r>
        <w:rPr>
          <w:rFonts w:cs="Arial" w:ascii="Arial" w:hAnsi="Arial"/>
          <w:b/>
          <w:bCs/>
          <w:color w:val="333333"/>
          <w:sz w:val="20"/>
          <w:szCs w:val="20"/>
        </w:rPr>
        <w:t>Doba uchování osobních údajů.</w:t>
      </w:r>
    </w:p>
    <w:p>
      <w:pPr>
        <w:pStyle w:val="NormalWeb"/>
        <w:numPr>
          <w:ilvl w:val="0"/>
          <w:numId w:val="5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Škola osobní údaje týkající se dítěte uchovává na základě povinnosti stanovené v § 28 školského zákona a podle zákona o archivnictví. A to nejen v průběhu vzdělávání dítěte, ale i po jeho skončení v zákonných lhůtách. Pro každý druh dokumentace je stanovena zvláštní lhůta dle skartačního řádu.</w:t>
      </w:r>
    </w:p>
    <w:p>
      <w:pPr>
        <w:pStyle w:val="NormalWeb"/>
        <w:spacing w:before="280" w:after="280"/>
        <w:jc w:val="both"/>
        <w:rPr>
          <w:b/>
          <w:b/>
          <w:bCs/>
        </w:rPr>
      </w:pPr>
      <w:r>
        <w:rPr>
          <w:rFonts w:cs="Arial" w:ascii="Arial" w:hAnsi="Arial"/>
          <w:b/>
          <w:bCs/>
          <w:color w:val="333333"/>
          <w:sz w:val="20"/>
          <w:szCs w:val="20"/>
        </w:rPr>
        <w:t>Předávání osobních údajů.</w:t>
      </w:r>
    </w:p>
    <w:p>
      <w:pPr>
        <w:pStyle w:val="NormalWeb"/>
        <w:numPr>
          <w:ilvl w:val="0"/>
          <w:numId w:val="6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K předávání osobních údajů dochází v případech, kdy to vyžaduje zákon (např. krajskému úřadu, v rámci odvolacího řízení proti rozhodnutí o ne/přijetí dítěte ke vzdělávání, nebo hygienické stanici). Příjemcem údajů mohou být i společnosti, které škola pověří určitou činností, pro jejíž výkon je zpracování osobních údajů nutné (např. vedení účetnictví). Příjemcem údajů na internetových stránkách ZŠ / MŠ je veřejnost.</w:t>
      </w:r>
    </w:p>
    <w:p>
      <w:pPr>
        <w:pStyle w:val="NormalWeb"/>
        <w:numPr>
          <w:ilvl w:val="0"/>
          <w:numId w:val="6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Uplatnění práv subjektů údajů</w:t>
      </w:r>
    </w:p>
    <w:p>
      <w:pPr>
        <w:pStyle w:val="NormalWeb"/>
        <w:numPr>
          <w:ilvl w:val="0"/>
          <w:numId w:val="6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Právo na informace</w:t>
      </w:r>
    </w:p>
    <w:p>
      <w:pPr>
        <w:pStyle w:val="NormalWeb"/>
        <w:numPr>
          <w:ilvl w:val="0"/>
          <w:numId w:val="6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Chcete-li zjistit konkrétní osobní údaje, které škola zpracovává, je možno podat žádost, která musí být v případě elektronické podepsána digitálním podpisem a v případě listinné opatřena Vaším ověřeným podpisem. Dovolujeme si Vás upozornit, že nebudeme-li schopni Vaši totožnost ověřit elektronicky nebo budeme-li mít důvodné pochybnosti o Vaší totožnosti, požádáme Vás o předložení dokladu totožnosti v sídle školy. Pouze tak vyloučíme, že poskytneme Vaše osobní údaje osobě, která se za Vás pouze vydává.</w:t>
      </w:r>
    </w:p>
    <w:p>
      <w:pPr>
        <w:pStyle w:val="NormalWeb"/>
        <w:numPr>
          <w:ilvl w:val="0"/>
          <w:numId w:val="6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Vaše žádosti budeme vyřizovat v nejkratší možné době. V závislosti na složitosti a rozsahu žádosti může její vyřízení trvat i několik týdnů.</w:t>
      </w:r>
    </w:p>
    <w:p>
      <w:pPr>
        <w:pStyle w:val="NormalWeb"/>
        <w:numPr>
          <w:ilvl w:val="0"/>
          <w:numId w:val="6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Právo na opravu</w:t>
      </w:r>
    </w:p>
    <w:p>
      <w:pPr>
        <w:pStyle w:val="NormalWeb"/>
        <w:numPr>
          <w:ilvl w:val="0"/>
          <w:numId w:val="6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Zjistíte-li, že některé osobní údaje, které o Vás či Vašich dětech zpracováváme, jsou chybné nebo neaktuální, upozorněte nás na to. I v takovém případě si vyžádáme předložení dokladu totožnosti v sídle školy. Jedině tak zajistíme, aby nedošlo k neoprávněné úpravě Vašich osobních údajů.</w:t>
      </w:r>
    </w:p>
    <w:p>
      <w:pPr>
        <w:pStyle w:val="NormalWeb"/>
        <w:numPr>
          <w:ilvl w:val="0"/>
          <w:numId w:val="6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V některých případech opravu osobních údajů provést nemůžeme. Jedná se zejména o případy, kdy jsou Vaše chybné nebo neaktuální osobní údaje obsaženy v dokladech, které dle zákona archivujeme.</w:t>
      </w:r>
    </w:p>
    <w:p>
      <w:pPr>
        <w:pStyle w:val="NormalWeb"/>
        <w:numPr>
          <w:ilvl w:val="0"/>
          <w:numId w:val="6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Odvolání souhlasu se zpracováním osobních údajů a právo „být zapomenut“</w:t>
      </w:r>
    </w:p>
    <w:p>
      <w:pPr>
        <w:pStyle w:val="NormalWeb"/>
        <w:numPr>
          <w:ilvl w:val="0"/>
          <w:numId w:val="6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Dalšímu zpracování Vašich osobních údajů, které je prováděno na základě souhlasu se zpracováním osobních údajů, je možné kdykoli zamezit. Stačí odejmout souhlas s takovým zpracováním.</w:t>
      </w:r>
    </w:p>
    <w:p>
      <w:pPr>
        <w:pStyle w:val="NormalWeb"/>
        <w:numPr>
          <w:ilvl w:val="0"/>
          <w:numId w:val="6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Můžete rovněž využít svého práva „být zapomenut“. V takovém případě smažeme všechny Vaše osobní údaje, které zpracováváme. Výjimkou jsou případy, kdy zpracování probíhá ze zákonné povinnosti nebo z důvodu našeho oprávněného zájmu. I v tomto případě vyžadujeme identifikaci subjektu údajů, než smazání osobních údajů provedeme.</w:t>
      </w:r>
    </w:p>
    <w:p>
      <w:pPr>
        <w:pStyle w:val="NormalWeb"/>
        <w:numPr>
          <w:ilvl w:val="0"/>
          <w:numId w:val="6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  <w:t>Odpovědnost za zpracování osobních údajů</w:t>
      </w:r>
    </w:p>
    <w:p>
      <w:pPr>
        <w:pStyle w:val="NormalWeb"/>
        <w:numPr>
          <w:ilvl w:val="0"/>
          <w:numId w:val="6"/>
        </w:numPr>
        <w:spacing w:before="280" w:after="280"/>
        <w:jc w:val="both"/>
        <w:rPr>
          <w:rFonts w:ascii="Arial" w:hAnsi="Arial" w:cs="Arial"/>
          <w:color w:val="333333"/>
          <w:sz w:val="20"/>
          <w:szCs w:val="20"/>
        </w:rPr>
      </w:pPr>
      <w:bookmarkStart w:id="0" w:name="_GoBack"/>
      <w:bookmarkEnd w:id="0"/>
      <w:r>
        <w:rPr>
          <w:rFonts w:cs="Arial" w:ascii="Arial" w:hAnsi="Arial"/>
          <w:color w:val="333333"/>
          <w:sz w:val="20"/>
          <w:szCs w:val="20"/>
        </w:rPr>
        <w:t>Za zákonné zpracování Vašich osobních údajů odpovídá škola. Správním orgánem, který vykonává dozorovou činnost v oblasti zpracování osobních údajů v České republice, je Úřad pro ochranu osobních údajů.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5a31f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numbering" w:styleId="Odrka">
    <w:name w:val="Odrážka •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LibreOffice/7.0.4.2$Windows_X86_64 LibreOffice_project/dcf040e67528d9187c66b2379df5ea4407429775</Application>
  <AppVersion>15.0000</AppVersion>
  <Pages>3</Pages>
  <Words>1406</Words>
  <Characters>8433</Characters>
  <CharactersWithSpaces>9767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2018-09-05T17:28:00Z</dcterms:created>
  <dc:creator>Jana Tůmová</dc:creator>
  <dc:description/>
  <dc:language>cs-CZ</dc:language>
  <cp:lastModifiedBy/>
  <dcterms:modified xsi:type="dcterms:W3CDTF">2021-08-29T07:59:09Z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